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92B" w:rsidRPr="00A5087B" w:rsidRDefault="0032792B" w:rsidP="0032792B">
      <w:pPr>
        <w:spacing w:before="120" w:after="120" w:line="240" w:lineRule="auto"/>
        <w:jc w:val="both"/>
        <w:rPr>
          <w:rFonts w:ascii="Times New Roman" w:hAnsi="Times New Roman" w:cs="Times New Roman"/>
          <w:sz w:val="26"/>
          <w:szCs w:val="26"/>
          <w:lang w:val="az-Latn-AZ" w:eastAsia="az-Latn-AZ"/>
        </w:rPr>
      </w:pPr>
      <w:r w:rsidRPr="00A5087B">
        <w:rPr>
          <w:rFonts w:ascii="Times New Roman" w:hAnsi="Times New Roman" w:cs="Times New Roman"/>
          <w:sz w:val="26"/>
          <w:szCs w:val="26"/>
          <w:lang w:val="az-Latn-AZ" w:eastAsia="az-Latn-AZ"/>
        </w:rPr>
        <w:t>Nümunə:</w:t>
      </w:r>
    </w:p>
    <w:p w:rsidR="0032792B" w:rsidRPr="00A5087B" w:rsidRDefault="0032792B" w:rsidP="0032792B">
      <w:pPr>
        <w:spacing w:before="120" w:after="120" w:line="240" w:lineRule="auto"/>
        <w:jc w:val="both"/>
        <w:rPr>
          <w:rFonts w:ascii="Times New Roman" w:hAnsi="Times New Roman" w:cs="Times New Roman"/>
          <w:b/>
          <w:bCs/>
          <w:sz w:val="26"/>
          <w:szCs w:val="26"/>
          <w:lang w:val="en-US"/>
        </w:rPr>
      </w:pPr>
      <w:r w:rsidRPr="00A5087B">
        <w:rPr>
          <w:rFonts w:ascii="Times New Roman" w:hAnsi="Times New Roman" w:cs="Times New Roman"/>
          <w:b/>
          <w:bCs/>
          <w:sz w:val="26"/>
          <w:szCs w:val="26"/>
          <w:lang w:val="en-US"/>
        </w:rPr>
        <w:t>Section 1</w:t>
      </w:r>
    </w:p>
    <w:p w:rsidR="0032792B" w:rsidRPr="00A5087B" w:rsidRDefault="0032792B" w:rsidP="0032792B">
      <w:pPr>
        <w:spacing w:before="120" w:after="120" w:line="240" w:lineRule="auto"/>
        <w:jc w:val="both"/>
        <w:rPr>
          <w:rFonts w:ascii="Times New Roman" w:hAnsi="Times New Roman" w:cs="Times New Roman"/>
          <w:b/>
          <w:bCs/>
          <w:sz w:val="26"/>
          <w:szCs w:val="26"/>
          <w:lang w:val="en-US"/>
        </w:rPr>
      </w:pP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b/>
          <w:sz w:val="26"/>
          <w:szCs w:val="26"/>
          <w:lang w:val="en-US" w:eastAsia="ru-RU"/>
        </w:rPr>
      </w:pPr>
      <w:r w:rsidRPr="00A5087B">
        <w:rPr>
          <w:rFonts w:ascii="Times New Roman" w:eastAsia="Times New Roman" w:hAnsi="Times New Roman" w:cs="Times New Roman"/>
          <w:b/>
          <w:sz w:val="26"/>
          <w:szCs w:val="26"/>
          <w:lang w:val="en-US" w:eastAsia="ru-RU"/>
        </w:rPr>
        <w:t>ABOUT THE MODERN SOIL-VEGETATION COVER OF ALPINE-SUBALPINE LANDSCAPES OF EASTERN ZANGEZUR</w:t>
      </w: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b/>
          <w:sz w:val="26"/>
          <w:szCs w:val="26"/>
          <w:lang w:val="en-US" w:eastAsia="ru-RU"/>
        </w:rPr>
      </w:pP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b/>
          <w:bCs/>
          <w:caps/>
          <w:sz w:val="26"/>
          <w:szCs w:val="26"/>
          <w:vertAlign w:val="superscript"/>
          <w:lang w:val="az-Latn-AZ" w:eastAsia="ru-RU"/>
        </w:rPr>
      </w:pPr>
      <w:r w:rsidRPr="00A5087B">
        <w:rPr>
          <w:rFonts w:ascii="Times New Roman" w:eastAsia="Times New Roman" w:hAnsi="Times New Roman" w:cs="Times New Roman"/>
          <w:b/>
          <w:caps/>
          <w:sz w:val="26"/>
          <w:szCs w:val="26"/>
          <w:lang w:val="az-Latn-AZ" w:eastAsia="ru-RU"/>
        </w:rPr>
        <w:t>G</w:t>
      </w:r>
      <w:r w:rsidRPr="00A5087B">
        <w:rPr>
          <w:rFonts w:ascii="Times New Roman" w:eastAsia="Times New Roman" w:hAnsi="Times New Roman" w:cs="Times New Roman"/>
          <w:b/>
          <w:sz w:val="26"/>
          <w:szCs w:val="26"/>
          <w:lang w:val="az-Latn-AZ" w:eastAsia="ru-RU"/>
        </w:rPr>
        <w:t>arib</w:t>
      </w:r>
      <w:r w:rsidRPr="00A5087B">
        <w:rPr>
          <w:rFonts w:ascii="Times New Roman" w:eastAsia="Times New Roman" w:hAnsi="Times New Roman" w:cs="Times New Roman"/>
          <w:b/>
          <w:caps/>
          <w:sz w:val="26"/>
          <w:szCs w:val="26"/>
          <w:lang w:val="az-Latn-AZ" w:eastAsia="ru-RU"/>
        </w:rPr>
        <w:t xml:space="preserve"> M</w:t>
      </w:r>
      <w:r w:rsidRPr="00A5087B">
        <w:rPr>
          <w:rFonts w:ascii="Times New Roman" w:eastAsia="Times New Roman" w:hAnsi="Times New Roman" w:cs="Times New Roman"/>
          <w:b/>
          <w:sz w:val="26"/>
          <w:szCs w:val="26"/>
          <w:lang w:val="az-Latn-AZ" w:eastAsia="ru-RU"/>
        </w:rPr>
        <w:t>ammadov</w:t>
      </w:r>
      <w:r w:rsidRPr="00A5087B">
        <w:rPr>
          <w:rFonts w:ascii="Times New Roman" w:eastAsia="Times New Roman" w:hAnsi="Times New Roman" w:cs="Times New Roman"/>
          <w:b/>
          <w:caps/>
          <w:sz w:val="26"/>
          <w:szCs w:val="26"/>
          <w:vertAlign w:val="superscript"/>
          <w:lang w:val="az-Latn-AZ" w:eastAsia="ru-RU"/>
        </w:rPr>
        <w:t>1</w:t>
      </w:r>
      <w:r w:rsidRPr="00A5087B">
        <w:rPr>
          <w:rFonts w:ascii="Times New Roman" w:eastAsia="Times New Roman" w:hAnsi="Times New Roman" w:cs="Times New Roman"/>
          <w:b/>
          <w:caps/>
          <w:sz w:val="26"/>
          <w:szCs w:val="26"/>
          <w:lang w:val="az-Latn-AZ" w:eastAsia="ru-RU"/>
        </w:rPr>
        <w:t>, E</w:t>
      </w:r>
      <w:r w:rsidRPr="00A5087B">
        <w:rPr>
          <w:rFonts w:ascii="Times New Roman" w:eastAsia="Times New Roman" w:hAnsi="Times New Roman" w:cs="Times New Roman"/>
          <w:b/>
          <w:sz w:val="26"/>
          <w:szCs w:val="26"/>
          <w:lang w:val="az-Latn-AZ" w:eastAsia="ru-RU"/>
        </w:rPr>
        <w:t>lman</w:t>
      </w:r>
      <w:r w:rsidRPr="00A5087B">
        <w:rPr>
          <w:rFonts w:ascii="Times New Roman" w:eastAsia="Times New Roman" w:hAnsi="Times New Roman" w:cs="Times New Roman"/>
          <w:b/>
          <w:caps/>
          <w:sz w:val="26"/>
          <w:szCs w:val="26"/>
          <w:lang w:val="az-Latn-AZ" w:eastAsia="ru-RU"/>
        </w:rPr>
        <w:t xml:space="preserve"> Y</w:t>
      </w:r>
      <w:r w:rsidRPr="00A5087B">
        <w:rPr>
          <w:rFonts w:ascii="Times New Roman" w:eastAsia="Times New Roman" w:hAnsi="Times New Roman" w:cs="Times New Roman"/>
          <w:b/>
          <w:sz w:val="26"/>
          <w:szCs w:val="26"/>
          <w:lang w:val="az-Latn-AZ" w:eastAsia="ru-RU"/>
        </w:rPr>
        <w:t>usifov</w:t>
      </w:r>
      <w:r w:rsidRPr="00A5087B">
        <w:rPr>
          <w:rFonts w:ascii="Times New Roman" w:eastAsia="Times New Roman" w:hAnsi="Times New Roman" w:cs="Times New Roman"/>
          <w:b/>
          <w:caps/>
          <w:sz w:val="26"/>
          <w:szCs w:val="26"/>
          <w:vertAlign w:val="superscript"/>
          <w:lang w:val="az-Latn-AZ" w:eastAsia="ru-RU"/>
        </w:rPr>
        <w:t>2*</w:t>
      </w: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bCs/>
          <w:sz w:val="26"/>
          <w:szCs w:val="26"/>
          <w:lang w:val="az-Latn-AZ" w:eastAsia="ru-RU"/>
        </w:rPr>
      </w:pPr>
    </w:p>
    <w:p w:rsidR="0032792B" w:rsidRPr="00A5087B" w:rsidRDefault="0032792B" w:rsidP="0032792B">
      <w:pPr>
        <w:autoSpaceDE w:val="0"/>
        <w:autoSpaceDN w:val="0"/>
        <w:adjustRightInd w:val="0"/>
        <w:spacing w:before="120" w:after="120" w:line="240" w:lineRule="auto"/>
        <w:jc w:val="both"/>
        <w:rPr>
          <w:rFonts w:ascii="Times New Roman" w:eastAsia="Calibri" w:hAnsi="Times New Roman" w:cs="Times New Roman"/>
          <w:i/>
          <w:sz w:val="26"/>
          <w:szCs w:val="26"/>
          <w:lang w:val="az-Latn-AZ"/>
        </w:rPr>
      </w:pPr>
      <w:r w:rsidRPr="00A5087B">
        <w:rPr>
          <w:rFonts w:ascii="Times New Roman" w:eastAsia="Calibri" w:hAnsi="Times New Roman" w:cs="Times New Roman"/>
          <w:i/>
          <w:sz w:val="26"/>
          <w:szCs w:val="26"/>
          <w:vertAlign w:val="superscript"/>
          <w:lang w:val="az-Latn-AZ" w:eastAsia="ru-RU"/>
        </w:rPr>
        <w:t>1</w:t>
      </w:r>
      <w:r w:rsidRPr="00A5087B">
        <w:rPr>
          <w:rFonts w:ascii="Times New Roman" w:eastAsia="Calibri" w:hAnsi="Times New Roman" w:cs="Times New Roman"/>
          <w:i/>
          <w:sz w:val="26"/>
          <w:szCs w:val="26"/>
          <w:lang w:val="az-Latn-AZ" w:eastAsia="ru-RU"/>
        </w:rPr>
        <w:t xml:space="preserve">Presidium of </w:t>
      </w:r>
      <w:r w:rsidRPr="00A5087B">
        <w:rPr>
          <w:rFonts w:ascii="Times New Roman" w:eastAsia="Calibri" w:hAnsi="Times New Roman" w:cs="Times New Roman"/>
          <w:i/>
          <w:sz w:val="26"/>
          <w:szCs w:val="26"/>
          <w:lang w:val="az-Latn-AZ"/>
        </w:rPr>
        <w:t xml:space="preserve">Azerbaijan National Academy of Sciences </w:t>
      </w: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i/>
          <w:sz w:val="26"/>
          <w:szCs w:val="26"/>
          <w:lang w:val="az-Latn-AZ" w:eastAsia="ru-RU"/>
        </w:rPr>
      </w:pPr>
      <w:r w:rsidRPr="00A5087B">
        <w:rPr>
          <w:rFonts w:ascii="Times New Roman" w:eastAsia="Times New Roman" w:hAnsi="Times New Roman" w:cs="Times New Roman"/>
          <w:i/>
          <w:sz w:val="26"/>
          <w:szCs w:val="26"/>
          <w:vertAlign w:val="superscript"/>
          <w:lang w:val="az-Latn-AZ" w:eastAsia="ru-RU"/>
        </w:rPr>
        <w:t>2</w:t>
      </w:r>
      <w:r w:rsidRPr="00A5087B">
        <w:rPr>
          <w:rFonts w:ascii="Times New Roman" w:eastAsia="Times New Roman" w:hAnsi="Times New Roman" w:cs="Times New Roman"/>
          <w:i/>
          <w:sz w:val="26"/>
          <w:szCs w:val="26"/>
          <w:lang w:val="az-Latn-AZ" w:eastAsia="ru-RU"/>
        </w:rPr>
        <w:t xml:space="preserve">Institute of Botany, Ministry of Science and Education of the Republic of Azerbaijan, </w:t>
      </w:r>
      <w:r w:rsidRPr="00A5087B">
        <w:rPr>
          <w:rFonts w:ascii="Times New Roman" w:hAnsi="Times New Roman" w:cs="Times New Roman"/>
          <w:sz w:val="26"/>
          <w:szCs w:val="26"/>
        </w:rPr>
        <w:fldChar w:fldCharType="begin"/>
      </w:r>
      <w:r w:rsidRPr="00A5087B">
        <w:rPr>
          <w:rFonts w:ascii="Times New Roman" w:hAnsi="Times New Roman" w:cs="Times New Roman"/>
          <w:sz w:val="26"/>
          <w:szCs w:val="26"/>
          <w:lang w:val="en-US"/>
        </w:rPr>
        <w:instrText xml:space="preserve"> HYPERLINK "mailto:yusifov_e@yahoo.com" </w:instrText>
      </w:r>
      <w:r w:rsidRPr="00A5087B">
        <w:rPr>
          <w:rFonts w:ascii="Times New Roman" w:hAnsi="Times New Roman" w:cs="Times New Roman"/>
          <w:sz w:val="26"/>
          <w:szCs w:val="26"/>
        </w:rPr>
        <w:fldChar w:fldCharType="separate"/>
      </w:r>
      <w:r w:rsidRPr="00A5087B">
        <w:rPr>
          <w:rStyle w:val="a3"/>
          <w:rFonts w:ascii="Times New Roman" w:eastAsia="Times New Roman" w:hAnsi="Times New Roman" w:cs="Times New Roman"/>
          <w:i/>
          <w:color w:val="auto"/>
          <w:sz w:val="26"/>
          <w:szCs w:val="26"/>
          <w:u w:val="none"/>
          <w:lang w:val="az-Latn-AZ" w:eastAsia="ru-RU"/>
        </w:rPr>
        <w:t>yusifov_e@yahoo.com</w:t>
      </w:r>
      <w:r w:rsidRPr="00A5087B">
        <w:rPr>
          <w:rFonts w:ascii="Times New Roman" w:hAnsi="Times New Roman" w:cs="Times New Roman"/>
          <w:sz w:val="26"/>
          <w:szCs w:val="26"/>
        </w:rPr>
        <w:fldChar w:fldCharType="end"/>
      </w:r>
    </w:p>
    <w:p w:rsidR="0032792B" w:rsidRPr="00A5087B" w:rsidRDefault="0032792B" w:rsidP="0032792B">
      <w:pPr>
        <w:spacing w:before="120" w:after="120" w:line="240" w:lineRule="auto"/>
        <w:jc w:val="both"/>
        <w:rPr>
          <w:rFonts w:ascii="Times New Roman" w:eastAsia="Times New Roman" w:hAnsi="Times New Roman" w:cs="Times New Roman"/>
          <w:bCs/>
          <w:sz w:val="26"/>
          <w:szCs w:val="26"/>
          <w:lang w:val="az-Latn-AZ" w:eastAsia="ru-RU"/>
        </w:rPr>
      </w:pPr>
    </w:p>
    <w:p w:rsidR="0032792B" w:rsidRPr="00A5087B" w:rsidRDefault="0032792B" w:rsidP="0032792B">
      <w:pPr>
        <w:spacing w:before="120" w:after="120" w:line="240" w:lineRule="auto"/>
        <w:jc w:val="both"/>
        <w:rPr>
          <w:rFonts w:ascii="Times New Roman" w:eastAsia="Times New Roman" w:hAnsi="Times New Roman" w:cs="Times New Roman"/>
          <w:bCs/>
          <w:sz w:val="26"/>
          <w:szCs w:val="26"/>
          <w:lang w:val="az-Latn-AZ" w:eastAsia="ru-RU"/>
        </w:rPr>
      </w:pPr>
      <w:r w:rsidRPr="00A5087B">
        <w:rPr>
          <w:rFonts w:ascii="Times New Roman" w:eastAsia="Times New Roman" w:hAnsi="Times New Roman" w:cs="Times New Roman"/>
          <w:bCs/>
          <w:sz w:val="26"/>
          <w:szCs w:val="26"/>
          <w:lang w:val="az-Latn-AZ" w:eastAsia="ru-RU"/>
        </w:rPr>
        <w:t>Alpine-subalpine landscapes of Eastern Zangezur mainly cover the Kalbajar administrative region. The map, types and subtypes of soils distributed in the territory of the Kalbajar district and their main rating scale are given in the following picture and table.</w:t>
      </w:r>
    </w:p>
    <w:p w:rsidR="0032792B" w:rsidRPr="00A5087B" w:rsidRDefault="0032792B" w:rsidP="0032792B">
      <w:pPr>
        <w:spacing w:before="120" w:after="120" w:line="240" w:lineRule="auto"/>
        <w:jc w:val="both"/>
        <w:rPr>
          <w:rFonts w:ascii="Times New Roman" w:eastAsia="Times New Roman" w:hAnsi="Times New Roman" w:cs="Times New Roman"/>
          <w:bCs/>
          <w:sz w:val="26"/>
          <w:szCs w:val="26"/>
          <w:lang w:val="en-US" w:eastAsia="ru-RU"/>
        </w:rPr>
      </w:pPr>
      <w:r w:rsidRPr="00A5087B">
        <w:rPr>
          <w:rFonts w:ascii="Times New Roman" w:eastAsia="Times New Roman" w:hAnsi="Times New Roman" w:cs="Times New Roman"/>
          <w:bCs/>
          <w:sz w:val="26"/>
          <w:szCs w:val="26"/>
          <w:lang w:val="en-US" w:eastAsia="ru-RU"/>
        </w:rPr>
        <w:t>Subalpine-alpine landscapes of the area can be conventionally divided into 3 groups according to soil types and hypsometric distribution of vegetation: 1800-2500 m altitudes; altitudes of 2500-3000 m and areas above 3000 m.</w:t>
      </w: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sz w:val="26"/>
          <w:szCs w:val="26"/>
          <w:lang w:val="en" w:eastAsia="ru-RU"/>
        </w:rPr>
      </w:pPr>
      <w:r w:rsidRPr="00A5087B">
        <w:rPr>
          <w:rFonts w:ascii="Times New Roman" w:eastAsia="Times New Roman" w:hAnsi="Times New Roman" w:cs="Times New Roman"/>
          <w:sz w:val="26"/>
          <w:szCs w:val="26"/>
          <w:lang w:val="en" w:eastAsia="ru-RU"/>
        </w:rPr>
        <w:t xml:space="preserve">In the subalpine meadows at 1800 m in </w:t>
      </w:r>
      <w:proofErr w:type="spellStart"/>
      <w:r w:rsidRPr="00A5087B">
        <w:rPr>
          <w:rFonts w:ascii="Times New Roman" w:eastAsia="Times New Roman" w:hAnsi="Times New Roman" w:cs="Times New Roman"/>
          <w:sz w:val="26"/>
          <w:szCs w:val="26"/>
          <w:lang w:val="en" w:eastAsia="ru-RU"/>
        </w:rPr>
        <w:t>Kalbajar</w:t>
      </w:r>
      <w:proofErr w:type="spellEnd"/>
      <w:r w:rsidRPr="00A5087B">
        <w:rPr>
          <w:rFonts w:ascii="Times New Roman" w:eastAsia="Times New Roman" w:hAnsi="Times New Roman" w:cs="Times New Roman"/>
          <w:sz w:val="26"/>
          <w:szCs w:val="26"/>
          <w:lang w:val="en" w:eastAsia="ru-RU"/>
        </w:rPr>
        <w:t xml:space="preserve"> settlement and its surrounding areas (surrounding areas of the villages of </w:t>
      </w:r>
      <w:proofErr w:type="spellStart"/>
      <w:r w:rsidRPr="00A5087B">
        <w:rPr>
          <w:rFonts w:ascii="Times New Roman" w:eastAsia="Times New Roman" w:hAnsi="Times New Roman" w:cs="Times New Roman"/>
          <w:sz w:val="26"/>
          <w:szCs w:val="26"/>
          <w:lang w:val="en" w:eastAsia="ru-RU"/>
        </w:rPr>
        <w:t>Keshdak</w:t>
      </w:r>
      <w:proofErr w:type="spellEnd"/>
      <w:r w:rsidRPr="00A5087B">
        <w:rPr>
          <w:rFonts w:ascii="Times New Roman" w:eastAsia="Times New Roman" w:hAnsi="Times New Roman" w:cs="Times New Roman"/>
          <w:sz w:val="26"/>
          <w:szCs w:val="26"/>
          <w:lang w:val="en" w:eastAsia="ru-RU"/>
        </w:rPr>
        <w:t xml:space="preserve">, </w:t>
      </w:r>
      <w:proofErr w:type="spellStart"/>
      <w:r w:rsidRPr="00A5087B">
        <w:rPr>
          <w:rFonts w:ascii="Times New Roman" w:eastAsia="Times New Roman" w:hAnsi="Times New Roman" w:cs="Times New Roman"/>
          <w:sz w:val="26"/>
          <w:szCs w:val="26"/>
          <w:lang w:val="en" w:eastAsia="ru-RU"/>
        </w:rPr>
        <w:t>Dalgılinjlı</w:t>
      </w:r>
      <w:proofErr w:type="spellEnd"/>
      <w:r w:rsidRPr="00A5087B">
        <w:rPr>
          <w:rFonts w:ascii="Times New Roman" w:eastAsia="Times New Roman" w:hAnsi="Times New Roman" w:cs="Times New Roman"/>
          <w:sz w:val="26"/>
          <w:szCs w:val="26"/>
          <w:lang w:val="en" w:eastAsia="ru-RU"/>
        </w:rPr>
        <w:t xml:space="preserve">, </w:t>
      </w:r>
      <w:proofErr w:type="spellStart"/>
      <w:r w:rsidRPr="00A5087B">
        <w:rPr>
          <w:rFonts w:ascii="Times New Roman" w:eastAsia="Times New Roman" w:hAnsi="Times New Roman" w:cs="Times New Roman"/>
          <w:sz w:val="26"/>
          <w:szCs w:val="26"/>
          <w:lang w:val="en" w:eastAsia="ru-RU"/>
        </w:rPr>
        <w:t>Shaplar</w:t>
      </w:r>
      <w:proofErr w:type="spellEnd"/>
      <w:r w:rsidRPr="00A5087B">
        <w:rPr>
          <w:rFonts w:ascii="Times New Roman" w:eastAsia="Times New Roman" w:hAnsi="Times New Roman" w:cs="Times New Roman"/>
          <w:sz w:val="26"/>
          <w:szCs w:val="26"/>
          <w:lang w:val="en" w:eastAsia="ru-RU"/>
        </w:rPr>
        <w:t xml:space="preserve">, </w:t>
      </w:r>
      <w:proofErr w:type="spellStart"/>
      <w:r w:rsidRPr="00A5087B">
        <w:rPr>
          <w:rFonts w:ascii="Times New Roman" w:eastAsia="Times New Roman" w:hAnsi="Times New Roman" w:cs="Times New Roman"/>
          <w:sz w:val="26"/>
          <w:szCs w:val="26"/>
          <w:lang w:val="en" w:eastAsia="ru-RU"/>
        </w:rPr>
        <w:t>Garachanli</w:t>
      </w:r>
      <w:proofErr w:type="spellEnd"/>
      <w:r w:rsidRPr="00A5087B">
        <w:rPr>
          <w:rFonts w:ascii="Times New Roman" w:eastAsia="Times New Roman" w:hAnsi="Times New Roman" w:cs="Times New Roman"/>
          <w:sz w:val="26"/>
          <w:szCs w:val="26"/>
          <w:lang w:val="en" w:eastAsia="ru-RU"/>
        </w:rPr>
        <w:t>, etc.), mainly bare rocks and exposed clayey rocks, m</w:t>
      </w:r>
      <w:proofErr w:type="spellStart"/>
      <w:r w:rsidRPr="00A5087B">
        <w:rPr>
          <w:rFonts w:ascii="Times New Roman" w:eastAsia="Times New Roman" w:hAnsi="Times New Roman" w:cs="Times New Roman"/>
          <w:sz w:val="26"/>
          <w:szCs w:val="26"/>
          <w:lang w:val="en-US" w:eastAsia="ru-RU"/>
        </w:rPr>
        <w:t>ountain</w:t>
      </w:r>
      <w:proofErr w:type="spellEnd"/>
      <w:r w:rsidRPr="00A5087B">
        <w:rPr>
          <w:rFonts w:ascii="Times New Roman" w:eastAsia="Times New Roman" w:hAnsi="Times New Roman" w:cs="Times New Roman"/>
          <w:sz w:val="26"/>
          <w:szCs w:val="26"/>
          <w:lang w:val="en-US" w:eastAsia="ru-RU"/>
        </w:rPr>
        <w:t xml:space="preserve"> meadow </w:t>
      </w:r>
      <w:proofErr w:type="spellStart"/>
      <w:r w:rsidRPr="00A5087B">
        <w:rPr>
          <w:rFonts w:ascii="Times New Roman" w:eastAsia="Times New Roman" w:hAnsi="Times New Roman" w:cs="Times New Roman"/>
          <w:sz w:val="26"/>
          <w:szCs w:val="26"/>
          <w:lang w:val="en-US" w:eastAsia="ru-RU"/>
        </w:rPr>
        <w:t>soddy</w:t>
      </w:r>
      <w:proofErr w:type="spellEnd"/>
      <w:r w:rsidRPr="00A5087B">
        <w:rPr>
          <w:rFonts w:ascii="Times New Roman" w:eastAsia="Times New Roman" w:hAnsi="Times New Roman" w:cs="Times New Roman"/>
          <w:sz w:val="26"/>
          <w:szCs w:val="26"/>
          <w:lang w:val="en" w:eastAsia="ru-RU"/>
        </w:rPr>
        <w:t xml:space="preserve">, </w:t>
      </w:r>
      <w:r w:rsidRPr="00A5087B">
        <w:rPr>
          <w:rFonts w:ascii="Times New Roman" w:eastAsia="Times New Roman" w:hAnsi="Times New Roman" w:cs="Times New Roman"/>
          <w:sz w:val="26"/>
          <w:szCs w:val="26"/>
          <w:lang w:val="en-US" w:eastAsia="ru-RU"/>
        </w:rPr>
        <w:t>mountain forest brown typical</w:t>
      </w:r>
      <w:r w:rsidRPr="00A5087B">
        <w:rPr>
          <w:rFonts w:ascii="Times New Roman" w:eastAsia="Times New Roman" w:hAnsi="Times New Roman" w:cs="Times New Roman"/>
          <w:sz w:val="26"/>
          <w:szCs w:val="26"/>
          <w:lang w:val="en" w:eastAsia="ru-RU"/>
        </w:rPr>
        <w:t xml:space="preserve"> and </w:t>
      </w:r>
      <w:r w:rsidRPr="00A5087B">
        <w:rPr>
          <w:rFonts w:ascii="Times New Roman" w:eastAsia="Times New Roman" w:hAnsi="Times New Roman" w:cs="Times New Roman"/>
          <w:sz w:val="26"/>
          <w:szCs w:val="26"/>
          <w:lang w:val="az-Latn-AZ" w:eastAsia="ru-RU"/>
        </w:rPr>
        <w:t>Mountain-forest brown leached</w:t>
      </w:r>
      <w:r w:rsidRPr="00A5087B">
        <w:rPr>
          <w:rFonts w:ascii="Times New Roman" w:eastAsia="Times New Roman" w:hAnsi="Times New Roman" w:cs="Times New Roman"/>
          <w:sz w:val="26"/>
          <w:szCs w:val="26"/>
          <w:lang w:val="en" w:eastAsia="ru-RU"/>
        </w:rPr>
        <w:t xml:space="preserve"> soils are spread. Plants belonging to the </w:t>
      </w:r>
      <w:r w:rsidRPr="00A5087B">
        <w:rPr>
          <w:rFonts w:ascii="Times New Roman" w:eastAsia="Times New Roman" w:hAnsi="Times New Roman" w:cs="Times New Roman"/>
          <w:i/>
          <w:sz w:val="26"/>
          <w:szCs w:val="26"/>
          <w:lang w:val="az-Latn-AZ" w:eastAsia="ru-RU"/>
        </w:rPr>
        <w:t>Asparagaceae (Asparagus officinalis), Asteraceae</w:t>
      </w:r>
      <w:r w:rsidRPr="00A5087B">
        <w:rPr>
          <w:rFonts w:ascii="Times New Roman" w:eastAsia="Times New Roman" w:hAnsi="Times New Roman" w:cs="Times New Roman"/>
          <w:bCs/>
          <w:i/>
          <w:sz w:val="26"/>
          <w:szCs w:val="26"/>
          <w:lang w:val="az-Latn-AZ" w:eastAsia="ru-RU"/>
        </w:rPr>
        <w:t xml:space="preserve"> (Echinops sp.), Campanulaceae</w:t>
      </w:r>
      <w:r w:rsidRPr="00A5087B">
        <w:rPr>
          <w:rFonts w:ascii="Times New Roman" w:eastAsia="Times New Roman" w:hAnsi="Times New Roman" w:cs="Times New Roman"/>
          <w:bCs/>
          <w:sz w:val="26"/>
          <w:szCs w:val="26"/>
          <w:lang w:val="az-Latn-AZ" w:eastAsia="ru-RU"/>
        </w:rPr>
        <w:t xml:space="preserve">, </w:t>
      </w:r>
      <w:r w:rsidRPr="00A5087B">
        <w:rPr>
          <w:rFonts w:ascii="Times New Roman" w:eastAsia="Times New Roman" w:hAnsi="Times New Roman" w:cs="Times New Roman"/>
          <w:bCs/>
          <w:i/>
          <w:sz w:val="26"/>
          <w:szCs w:val="26"/>
          <w:lang w:val="az-Latn-AZ" w:eastAsia="ru-RU"/>
        </w:rPr>
        <w:t>İridaceae (Iris), Fabaceae</w:t>
      </w:r>
      <w:r w:rsidRPr="00A5087B">
        <w:rPr>
          <w:rFonts w:ascii="Times New Roman" w:eastAsia="Times New Roman" w:hAnsi="Times New Roman" w:cs="Times New Roman"/>
          <w:i/>
          <w:sz w:val="26"/>
          <w:szCs w:val="26"/>
          <w:lang w:val="az-Latn-AZ" w:eastAsia="ru-RU"/>
        </w:rPr>
        <w:t xml:space="preserve"> (Onobrychis sp.), Geraniaceae (Erodium sp.), Lamiaceae (Salvia nemorosa, Stachys sp., </w:t>
      </w:r>
      <w:proofErr w:type="gramStart"/>
      <w:r w:rsidRPr="00A5087B">
        <w:rPr>
          <w:rFonts w:ascii="Times New Roman" w:eastAsia="Times New Roman" w:hAnsi="Times New Roman" w:cs="Times New Roman"/>
          <w:i/>
          <w:sz w:val="26"/>
          <w:szCs w:val="26"/>
          <w:lang w:val="az-Latn-AZ" w:eastAsia="ru-RU"/>
        </w:rPr>
        <w:t>Nepeta</w:t>
      </w:r>
      <w:proofErr w:type="gramEnd"/>
      <w:r w:rsidRPr="00A5087B">
        <w:rPr>
          <w:rFonts w:ascii="Times New Roman" w:eastAsia="Times New Roman" w:hAnsi="Times New Roman" w:cs="Times New Roman"/>
          <w:i/>
          <w:sz w:val="26"/>
          <w:szCs w:val="26"/>
          <w:lang w:val="az-Latn-AZ" w:eastAsia="ru-RU"/>
        </w:rPr>
        <w:t xml:space="preserve"> pannonica), Linaceae (Linum sp.), Papaveraceae (Papaver sp.), </w:t>
      </w:r>
      <w:r w:rsidRPr="00A5087B">
        <w:rPr>
          <w:rFonts w:ascii="Times New Roman" w:eastAsia="Times New Roman" w:hAnsi="Times New Roman" w:cs="Times New Roman"/>
          <w:bCs/>
          <w:i/>
          <w:sz w:val="26"/>
          <w:szCs w:val="26"/>
          <w:lang w:val="az-Latn-AZ" w:eastAsia="ru-RU"/>
        </w:rPr>
        <w:t xml:space="preserve">Ranunculaceae (Diedropetala freynii), </w:t>
      </w:r>
      <w:r w:rsidRPr="00A5087B">
        <w:rPr>
          <w:rFonts w:ascii="Times New Roman" w:eastAsia="Times New Roman" w:hAnsi="Times New Roman" w:cs="Times New Roman"/>
          <w:i/>
          <w:iCs/>
          <w:sz w:val="26"/>
          <w:szCs w:val="26"/>
          <w:shd w:val="clear" w:color="auto" w:fill="FFFFFF"/>
          <w:lang w:val="az-Latn-AZ" w:eastAsia="ru-RU"/>
        </w:rPr>
        <w:t>Scrophulariaceae</w:t>
      </w:r>
      <w:r w:rsidRPr="00A5087B">
        <w:rPr>
          <w:rFonts w:ascii="Times New Roman" w:eastAsia="Times New Roman" w:hAnsi="Times New Roman" w:cs="Times New Roman"/>
          <w:i/>
          <w:sz w:val="26"/>
          <w:szCs w:val="26"/>
          <w:lang w:val="az-Latn-AZ" w:eastAsia="ru-RU"/>
        </w:rPr>
        <w:t xml:space="preserve"> (Rhinanthus sp.), Orobanchaceae (Pedicularis sp.), </w:t>
      </w:r>
      <w:r w:rsidRPr="00A5087B">
        <w:rPr>
          <w:rFonts w:ascii="Times New Roman" w:eastAsia="Times New Roman" w:hAnsi="Times New Roman" w:cs="Times New Roman"/>
          <w:bCs/>
          <w:i/>
          <w:sz w:val="26"/>
          <w:szCs w:val="26"/>
          <w:lang w:val="az-Latn-AZ" w:eastAsia="ru-RU"/>
        </w:rPr>
        <w:t xml:space="preserve">Rosaceae (Cerasus incana, Agrimonia eupatoria) </w:t>
      </w:r>
      <w:r w:rsidRPr="00A5087B">
        <w:rPr>
          <w:rFonts w:ascii="Times New Roman" w:eastAsia="Times New Roman" w:hAnsi="Times New Roman" w:cs="Times New Roman"/>
          <w:sz w:val="26"/>
          <w:szCs w:val="26"/>
          <w:lang w:val="en" w:eastAsia="ru-RU"/>
        </w:rPr>
        <w:t>families are found here.</w:t>
      </w: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sz w:val="26"/>
          <w:szCs w:val="26"/>
          <w:lang w:val="en" w:eastAsia="ru-RU"/>
        </w:rPr>
      </w:pPr>
      <w:r w:rsidRPr="00A5087B">
        <w:rPr>
          <w:rFonts w:ascii="Times New Roman" w:eastAsia="Times New Roman" w:hAnsi="Times New Roman" w:cs="Times New Roman"/>
          <w:sz w:val="26"/>
          <w:szCs w:val="26"/>
          <w:lang w:val="en" w:eastAsia="ru-RU"/>
        </w:rPr>
        <w:t>…………………</w:t>
      </w:r>
    </w:p>
    <w:p w:rsidR="0032792B" w:rsidRPr="00A5087B" w:rsidRDefault="0032792B" w:rsidP="0032792B">
      <w:pPr>
        <w:shd w:val="clear" w:color="auto" w:fill="FFFFFF"/>
        <w:spacing w:before="120" w:after="120" w:line="240" w:lineRule="auto"/>
        <w:jc w:val="both"/>
        <w:rPr>
          <w:rFonts w:ascii="Times New Roman" w:eastAsia="Times New Roman" w:hAnsi="Times New Roman" w:cs="Times New Roman"/>
          <w:sz w:val="26"/>
          <w:szCs w:val="26"/>
          <w:lang w:val="en" w:eastAsia="ru-RU"/>
        </w:rPr>
      </w:pPr>
      <w:r w:rsidRPr="00A5087B">
        <w:rPr>
          <w:rFonts w:ascii="Times New Roman" w:eastAsia="Times New Roman" w:hAnsi="Times New Roman" w:cs="Times New Roman"/>
          <w:sz w:val="26"/>
          <w:szCs w:val="26"/>
          <w:lang w:val="en" w:eastAsia="ru-RU"/>
        </w:rPr>
        <w:t>…………………</w:t>
      </w:r>
    </w:p>
    <w:p w:rsidR="0032792B" w:rsidRPr="00A5087B" w:rsidRDefault="0032792B" w:rsidP="0032792B">
      <w:pPr>
        <w:shd w:val="clear" w:color="auto" w:fill="FFFFFF"/>
        <w:spacing w:before="120" w:after="120" w:line="240" w:lineRule="auto"/>
        <w:jc w:val="both"/>
        <w:rPr>
          <w:rFonts w:ascii="Times New Roman" w:hAnsi="Times New Roman" w:cs="Times New Roman"/>
          <w:sz w:val="26"/>
          <w:szCs w:val="26"/>
          <w:lang w:val="en-US"/>
        </w:rPr>
      </w:pPr>
      <w:r w:rsidRPr="00A5087B">
        <w:rPr>
          <w:rFonts w:ascii="Times New Roman" w:eastAsia="Times New Roman" w:hAnsi="Times New Roman" w:cs="Times New Roman"/>
          <w:sz w:val="26"/>
          <w:szCs w:val="26"/>
          <w:lang w:val="en" w:eastAsia="ru-RU"/>
        </w:rPr>
        <w:t>…………………</w:t>
      </w:r>
    </w:p>
    <w:p w:rsidR="00B95ECD" w:rsidRDefault="00B95ECD">
      <w:bookmarkStart w:id="0" w:name="_GoBack"/>
      <w:bookmarkEnd w:id="0"/>
    </w:p>
    <w:sectPr w:rsidR="00B95ECD" w:rsidSect="00E948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92B"/>
    <w:rsid w:val="0032792B"/>
    <w:rsid w:val="00B95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9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7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Company>SPecialiST RePack</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ILHAM</dc:creator>
  <cp:lastModifiedBy>ILHAM</cp:lastModifiedBy>
  <cp:revision>1</cp:revision>
  <dcterms:created xsi:type="dcterms:W3CDTF">2023-04-14T09:18:00Z</dcterms:created>
  <dcterms:modified xsi:type="dcterms:W3CDTF">2023-04-14T09:20:00Z</dcterms:modified>
</cp:coreProperties>
</file>